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139A" w14:textId="77777777" w:rsidR="00F04D84" w:rsidRPr="00371E6D" w:rsidRDefault="00000000">
      <w:pPr>
        <w:rPr>
          <w:rFonts w:ascii="Times New Roman" w:eastAsia="Arial" w:hAnsi="Times New Roman" w:cs="Times New Roman"/>
          <w:b/>
        </w:rPr>
      </w:pPr>
      <w:r w:rsidRPr="00371E6D">
        <w:rPr>
          <w:rFonts w:ascii="Times New Roman" w:eastAsia="Arial" w:hAnsi="Times New Roman" w:cs="Times New Roman"/>
          <w:b/>
        </w:rPr>
        <w:t>Policy 5.1.1</w:t>
      </w:r>
    </w:p>
    <w:p w14:paraId="02059925" w14:textId="77777777" w:rsidR="00F04D84" w:rsidRPr="00371E6D" w:rsidRDefault="00000000">
      <w:pPr>
        <w:rPr>
          <w:rFonts w:ascii="Times New Roman" w:eastAsia="Arial" w:hAnsi="Times New Roman" w:cs="Times New Roman"/>
          <w:b/>
        </w:rPr>
      </w:pPr>
      <w:r w:rsidRPr="00371E6D">
        <w:rPr>
          <w:rFonts w:ascii="Times New Roman" w:eastAsia="Arial" w:hAnsi="Times New Roman" w:cs="Times New Roman"/>
          <w:b/>
        </w:rPr>
        <w:t xml:space="preserve">ENROLLMENT POLICY </w:t>
      </w:r>
    </w:p>
    <w:p w14:paraId="2BD0DBA3" w14:textId="77777777" w:rsidR="00F04D84" w:rsidRPr="00371E6D" w:rsidRDefault="00F04D84">
      <w:pPr>
        <w:rPr>
          <w:rFonts w:ascii="Times New Roman" w:eastAsia="Arial" w:hAnsi="Times New Roman" w:cs="Times New Roman"/>
        </w:rPr>
      </w:pPr>
    </w:p>
    <w:p w14:paraId="0686CE3A" w14:textId="3A097C85" w:rsidR="00F04D84" w:rsidRPr="00371E6D" w:rsidRDefault="00000000">
      <w:pPr>
        <w:numPr>
          <w:ilvl w:val="0"/>
          <w:numId w:val="4"/>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b/>
          <w:color w:val="000000"/>
        </w:rPr>
        <w:t xml:space="preserve">PURPOSE </w:t>
      </w:r>
    </w:p>
    <w:p w14:paraId="18FAD642" w14:textId="77777777" w:rsidR="00371E6D" w:rsidRPr="00371E6D" w:rsidRDefault="00371E6D" w:rsidP="00371E6D">
      <w:pPr>
        <w:pBdr>
          <w:top w:val="nil"/>
          <w:left w:val="nil"/>
          <w:bottom w:val="nil"/>
          <w:right w:val="nil"/>
          <w:between w:val="nil"/>
        </w:pBdr>
        <w:ind w:left="720"/>
        <w:rPr>
          <w:rFonts w:ascii="Times New Roman" w:eastAsia="Arial" w:hAnsi="Times New Roman" w:cs="Times New Roman"/>
          <w:color w:val="000000"/>
        </w:rPr>
      </w:pPr>
    </w:p>
    <w:p w14:paraId="7CA22F44" w14:textId="77777777" w:rsidR="00F04D84" w:rsidRPr="00371E6D" w:rsidRDefault="00000000">
      <w:pPr>
        <w:ind w:left="720"/>
        <w:rPr>
          <w:rFonts w:ascii="Times New Roman" w:eastAsia="Arial" w:hAnsi="Times New Roman" w:cs="Times New Roman"/>
        </w:rPr>
      </w:pPr>
      <w:r w:rsidRPr="00371E6D">
        <w:rPr>
          <w:rFonts w:ascii="Times New Roman" w:eastAsia="Arial" w:hAnsi="Times New Roman" w:cs="Times New Roman"/>
        </w:rPr>
        <w:t>The purpose of this policy is to explain how Hmong College Prep Academy will decide whom to enroll as pupils in the school.</w:t>
      </w:r>
    </w:p>
    <w:p w14:paraId="74FC41FE" w14:textId="77777777" w:rsidR="00F04D84" w:rsidRPr="00371E6D" w:rsidRDefault="00F04D84">
      <w:pPr>
        <w:rPr>
          <w:rFonts w:ascii="Times New Roman" w:eastAsia="Arial" w:hAnsi="Times New Roman" w:cs="Times New Roman"/>
        </w:rPr>
      </w:pPr>
    </w:p>
    <w:p w14:paraId="0C7CA04B" w14:textId="2314564A" w:rsidR="00F04D84" w:rsidRPr="00371E6D" w:rsidRDefault="00000000">
      <w:pPr>
        <w:numPr>
          <w:ilvl w:val="0"/>
          <w:numId w:val="4"/>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b/>
          <w:color w:val="000000"/>
        </w:rPr>
        <w:t>GENERAL STATEMENT OF POLICY</w:t>
      </w:r>
    </w:p>
    <w:p w14:paraId="5E3F1565" w14:textId="77777777" w:rsidR="00371E6D" w:rsidRPr="00371E6D" w:rsidRDefault="00371E6D" w:rsidP="00371E6D">
      <w:pPr>
        <w:pBdr>
          <w:top w:val="nil"/>
          <w:left w:val="nil"/>
          <w:bottom w:val="nil"/>
          <w:right w:val="nil"/>
          <w:between w:val="nil"/>
        </w:pBdr>
        <w:ind w:left="720"/>
        <w:rPr>
          <w:rFonts w:ascii="Times New Roman" w:eastAsia="Arial" w:hAnsi="Times New Roman" w:cs="Times New Roman"/>
          <w:color w:val="000000"/>
        </w:rPr>
      </w:pPr>
    </w:p>
    <w:p w14:paraId="241E09D5" w14:textId="77777777" w:rsidR="00F04D84" w:rsidRPr="00371E6D" w:rsidRDefault="00000000">
      <w:pPr>
        <w:numPr>
          <w:ilvl w:val="0"/>
          <w:numId w:val="1"/>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Open Enrollment:</w:t>
      </w:r>
    </w:p>
    <w:p w14:paraId="3F8542E7" w14:textId="77777777" w:rsidR="00371E6D" w:rsidRDefault="00371E6D" w:rsidP="00371E6D">
      <w:pPr>
        <w:pBdr>
          <w:top w:val="nil"/>
          <w:left w:val="nil"/>
          <w:bottom w:val="nil"/>
          <w:right w:val="nil"/>
          <w:between w:val="nil"/>
        </w:pBdr>
        <w:rPr>
          <w:rFonts w:ascii="Times New Roman" w:eastAsia="Arial" w:hAnsi="Times New Roman" w:cs="Times New Roman"/>
          <w:color w:val="000000"/>
        </w:rPr>
      </w:pPr>
    </w:p>
    <w:p w14:paraId="2F6BE6C7" w14:textId="40D17BC0"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Hmong College Prep Academy is a public charter school. Enrollment policies comply with MN Statute 124E.11. Enrollment in Hmong College Prep Academy is open to all students, without regard to race, color, creed, religion, national origin, sex, age, marital status, status </w:t>
      </w:r>
      <w:proofErr w:type="gramStart"/>
      <w:r w:rsidRPr="00371E6D">
        <w:rPr>
          <w:rFonts w:ascii="Times New Roman" w:eastAsia="Arial" w:hAnsi="Times New Roman" w:cs="Times New Roman"/>
          <w:color w:val="000000"/>
        </w:rPr>
        <w:t>with regard to</w:t>
      </w:r>
      <w:proofErr w:type="gramEnd"/>
      <w:r w:rsidRPr="00371E6D">
        <w:rPr>
          <w:rFonts w:ascii="Times New Roman" w:eastAsia="Arial" w:hAnsi="Times New Roman" w:cs="Times New Roman"/>
          <w:color w:val="000000"/>
        </w:rPr>
        <w:t xml:space="preserve"> public assistance, class status, sexual orientation, disability, or any other factors, other than the capacity of the program, class, grade level, or building allows.</w:t>
      </w:r>
    </w:p>
    <w:p w14:paraId="5981352F" w14:textId="77777777" w:rsidR="00F04D84" w:rsidRPr="00371E6D" w:rsidRDefault="00F04D84">
      <w:pPr>
        <w:rPr>
          <w:rFonts w:ascii="Times New Roman" w:eastAsia="Arial" w:hAnsi="Times New Roman" w:cs="Times New Roman"/>
        </w:rPr>
      </w:pPr>
    </w:p>
    <w:p w14:paraId="4CE2448F" w14:textId="76645CB3" w:rsidR="00F04D84" w:rsidRDefault="00000000">
      <w:pPr>
        <w:numPr>
          <w:ilvl w:val="0"/>
          <w:numId w:val="1"/>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Definition of Enrollment:</w:t>
      </w:r>
    </w:p>
    <w:p w14:paraId="0345357E" w14:textId="77777777" w:rsidR="00371E6D" w:rsidRPr="00371E6D" w:rsidRDefault="00371E6D" w:rsidP="00371E6D">
      <w:pPr>
        <w:pBdr>
          <w:top w:val="nil"/>
          <w:left w:val="nil"/>
          <w:bottom w:val="nil"/>
          <w:right w:val="nil"/>
          <w:between w:val="nil"/>
        </w:pBdr>
        <w:ind w:left="1080"/>
        <w:rPr>
          <w:rFonts w:ascii="Times New Roman" w:eastAsia="Arial" w:hAnsi="Times New Roman" w:cs="Times New Roman"/>
          <w:color w:val="000000"/>
        </w:rPr>
      </w:pPr>
    </w:p>
    <w:p w14:paraId="1F6CFECA"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A student is considered to be enrolled in Hmong College Prep Academy when the school makes an offer of admission, receives an acceptance, and completes necessary enrollment paperwork.</w:t>
      </w:r>
    </w:p>
    <w:p w14:paraId="337740E2" w14:textId="77777777" w:rsidR="00F04D84" w:rsidRPr="00371E6D" w:rsidRDefault="00F04D84">
      <w:pPr>
        <w:rPr>
          <w:rFonts w:ascii="Times New Roman" w:eastAsia="Arial" w:hAnsi="Times New Roman" w:cs="Times New Roman"/>
        </w:rPr>
      </w:pPr>
    </w:p>
    <w:p w14:paraId="0100EC1B" w14:textId="1121DCFF" w:rsidR="00F04D84" w:rsidRDefault="00000000">
      <w:pPr>
        <w:numPr>
          <w:ilvl w:val="0"/>
          <w:numId w:val="1"/>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Attendance: Student Entrance Age</w:t>
      </w:r>
    </w:p>
    <w:p w14:paraId="5B27DB49" w14:textId="77777777" w:rsidR="00371E6D" w:rsidRPr="00371E6D" w:rsidRDefault="00371E6D" w:rsidP="00371E6D">
      <w:pPr>
        <w:pBdr>
          <w:top w:val="nil"/>
          <w:left w:val="nil"/>
          <w:bottom w:val="nil"/>
          <w:right w:val="nil"/>
          <w:between w:val="nil"/>
        </w:pBdr>
        <w:ind w:left="720"/>
        <w:rPr>
          <w:rFonts w:ascii="Times New Roman" w:eastAsia="Arial" w:hAnsi="Times New Roman" w:cs="Times New Roman"/>
          <w:color w:val="000000"/>
        </w:rPr>
      </w:pPr>
    </w:p>
    <w:p w14:paraId="1B6E7EA9"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To be admitted to kindergarten, a child shall be at least five (5) years of age on or before September 1.  For admittance to the first grade, a child shall be at least six (6) years of age by September 1. At the request of a parent or guardian, an individual evaluation to determine a child’s readiness for placement in the regular school program may be provided for a child whose fifth or sixth birthday falls between September 1 and December 31, even though the child does not meet the above age requirements.   Licensed staff employed by Hmong College Prep Academy will provide the evaluation and decision will be final. </w:t>
      </w:r>
    </w:p>
    <w:p w14:paraId="78FDCB5F" w14:textId="77777777" w:rsidR="00F04D84" w:rsidRPr="00371E6D" w:rsidRDefault="00F04D84">
      <w:pPr>
        <w:rPr>
          <w:rFonts w:ascii="Times New Roman" w:eastAsia="Arial" w:hAnsi="Times New Roman" w:cs="Times New Roman"/>
        </w:rPr>
      </w:pPr>
    </w:p>
    <w:p w14:paraId="3B6FE6C6" w14:textId="3524AC98" w:rsidR="00F04D84" w:rsidRPr="00371E6D" w:rsidRDefault="00371E6D">
      <w:pPr>
        <w:numPr>
          <w:ilvl w:val="0"/>
          <w:numId w:val="4"/>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b/>
          <w:color w:val="000000"/>
        </w:rPr>
        <w:t xml:space="preserve"> </w:t>
      </w:r>
      <w:r w:rsidR="00000000" w:rsidRPr="00371E6D">
        <w:rPr>
          <w:rFonts w:ascii="Times New Roman" w:eastAsia="Arial" w:hAnsi="Times New Roman" w:cs="Times New Roman"/>
          <w:b/>
          <w:color w:val="000000"/>
        </w:rPr>
        <w:t>PROCEDURES</w:t>
      </w:r>
    </w:p>
    <w:p w14:paraId="4EF50156" w14:textId="77777777" w:rsidR="00F04D84" w:rsidRPr="00371E6D" w:rsidRDefault="00F04D84">
      <w:pPr>
        <w:pBdr>
          <w:top w:val="nil"/>
          <w:left w:val="nil"/>
          <w:bottom w:val="nil"/>
          <w:right w:val="nil"/>
          <w:between w:val="nil"/>
        </w:pBdr>
        <w:ind w:left="720"/>
        <w:rPr>
          <w:rFonts w:ascii="Times New Roman" w:eastAsia="Arial" w:hAnsi="Times New Roman" w:cs="Times New Roman"/>
          <w:color w:val="000000"/>
        </w:rPr>
      </w:pPr>
    </w:p>
    <w:p w14:paraId="28411E0E" w14:textId="5AFE0215" w:rsidR="00F04D84" w:rsidRPr="00371E6D" w:rsidRDefault="00000000">
      <w:pPr>
        <w:pBdr>
          <w:top w:val="nil"/>
          <w:left w:val="nil"/>
          <w:bottom w:val="nil"/>
          <w:right w:val="nil"/>
          <w:between w:val="nil"/>
        </w:pBdr>
        <w:ind w:left="720"/>
        <w:rPr>
          <w:rFonts w:ascii="Times New Roman" w:eastAsia="Arial" w:hAnsi="Times New Roman" w:cs="Times New Roman"/>
          <w:color w:val="000000"/>
          <w:u w:val="single"/>
        </w:rPr>
      </w:pPr>
      <w:r w:rsidRPr="00371E6D">
        <w:rPr>
          <w:rFonts w:ascii="Times New Roman" w:eastAsia="Arial" w:hAnsi="Times New Roman" w:cs="Times New Roman"/>
          <w:color w:val="000000"/>
          <w:u w:val="single"/>
        </w:rPr>
        <w:t>Enrollment Process:</w:t>
      </w:r>
    </w:p>
    <w:p w14:paraId="5DA2C8AD" w14:textId="77777777" w:rsidR="00371E6D" w:rsidRPr="00371E6D" w:rsidRDefault="00371E6D">
      <w:pPr>
        <w:pBdr>
          <w:top w:val="nil"/>
          <w:left w:val="nil"/>
          <w:bottom w:val="nil"/>
          <w:right w:val="nil"/>
          <w:between w:val="nil"/>
        </w:pBdr>
        <w:ind w:left="720"/>
        <w:rPr>
          <w:rFonts w:ascii="Times New Roman" w:eastAsia="Arial" w:hAnsi="Times New Roman" w:cs="Times New Roman"/>
          <w:color w:val="000000"/>
        </w:rPr>
      </w:pPr>
    </w:p>
    <w:p w14:paraId="652AC272" w14:textId="77777777" w:rsidR="00F04D84" w:rsidRPr="00371E6D"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Application for Admission:</w:t>
      </w:r>
    </w:p>
    <w:p w14:paraId="04B7B999" w14:textId="77777777" w:rsidR="00371E6D" w:rsidRDefault="00371E6D" w:rsidP="00371E6D">
      <w:pPr>
        <w:pBdr>
          <w:top w:val="nil"/>
          <w:left w:val="nil"/>
          <w:bottom w:val="nil"/>
          <w:right w:val="nil"/>
          <w:between w:val="nil"/>
        </w:pBdr>
        <w:rPr>
          <w:rFonts w:ascii="Times New Roman" w:eastAsia="Arial" w:hAnsi="Times New Roman" w:cs="Times New Roman"/>
          <w:color w:val="000000"/>
        </w:rPr>
      </w:pPr>
    </w:p>
    <w:p w14:paraId="34727491" w14:textId="7F51EB2A"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Admission applications are posted on Hmong College Prep Academy’s website. Additionally, applications may be mailed upon request.</w:t>
      </w:r>
    </w:p>
    <w:p w14:paraId="25EEC0C2"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5365A366"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proofErr w:type="gramStart"/>
      <w:r w:rsidRPr="00371E6D">
        <w:rPr>
          <w:rFonts w:ascii="Times New Roman" w:eastAsia="Arial" w:hAnsi="Times New Roman" w:cs="Times New Roman"/>
          <w:color w:val="000000"/>
        </w:rPr>
        <w:t>In order to</w:t>
      </w:r>
      <w:proofErr w:type="gramEnd"/>
      <w:r w:rsidRPr="00371E6D">
        <w:rPr>
          <w:rFonts w:ascii="Times New Roman" w:eastAsia="Arial" w:hAnsi="Times New Roman" w:cs="Times New Roman"/>
          <w:color w:val="000000"/>
        </w:rPr>
        <w:t xml:space="preserve"> apply to Hmong College Prep Academy, information requested on the Admission Application must be submitted during the Open Enrollment Period. The Open Enrollment Period for any school year falls between January 1st and January 31st. Admission Applications may be submitted via electronic submission, in person, or by mail.  Open enrollment closes at midnight on January 31st.</w:t>
      </w:r>
    </w:p>
    <w:p w14:paraId="7D3A607C" w14:textId="77777777" w:rsidR="00F04D84" w:rsidRPr="00371E6D" w:rsidRDefault="00F04D84">
      <w:pPr>
        <w:rPr>
          <w:rFonts w:ascii="Times New Roman" w:eastAsia="Arial" w:hAnsi="Times New Roman" w:cs="Times New Roman"/>
        </w:rPr>
      </w:pPr>
    </w:p>
    <w:p w14:paraId="43946C7C" w14:textId="1757E87E" w:rsidR="00F04D84"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Offer of Admission and Lottery:</w:t>
      </w:r>
    </w:p>
    <w:p w14:paraId="227EEF4F" w14:textId="77777777" w:rsidR="00371E6D" w:rsidRPr="00371E6D" w:rsidRDefault="00371E6D" w:rsidP="00371E6D">
      <w:pPr>
        <w:pBdr>
          <w:top w:val="nil"/>
          <w:left w:val="nil"/>
          <w:bottom w:val="nil"/>
          <w:right w:val="nil"/>
          <w:between w:val="nil"/>
        </w:pBdr>
        <w:ind w:left="1080"/>
        <w:rPr>
          <w:rFonts w:ascii="Times New Roman" w:eastAsia="Arial" w:hAnsi="Times New Roman" w:cs="Times New Roman"/>
          <w:color w:val="000000"/>
        </w:rPr>
      </w:pPr>
    </w:p>
    <w:p w14:paraId="30129934"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All applications received during the Open Enrollment Period are automatically </w:t>
      </w:r>
      <w:proofErr w:type="gramStart"/>
      <w:r w:rsidRPr="00371E6D">
        <w:rPr>
          <w:rFonts w:ascii="Times New Roman" w:eastAsia="Arial" w:hAnsi="Times New Roman" w:cs="Times New Roman"/>
          <w:color w:val="000000"/>
        </w:rPr>
        <w:t>offered admission</w:t>
      </w:r>
      <w:proofErr w:type="gramEnd"/>
      <w:r w:rsidRPr="00371E6D">
        <w:rPr>
          <w:rFonts w:ascii="Times New Roman" w:eastAsia="Arial" w:hAnsi="Times New Roman" w:cs="Times New Roman"/>
          <w:color w:val="000000"/>
        </w:rPr>
        <w:t xml:space="preserve"> for enrollment (i.e., admitted) unless more applications are received than the available enrollment established by the Board for the applicable grade(s). In this situation, all submitted applications for such grade(s) are placed in the lottery. In the case of lottery admission, only current residents of the State of Minnesota may be accepted into the lottery.</w:t>
      </w:r>
    </w:p>
    <w:p w14:paraId="548C36A8"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2219B1E9" w14:textId="7AAF72C0" w:rsidR="00F04D84"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Preferences for siblings and children of current Hmong College Prep employees:</w:t>
      </w:r>
    </w:p>
    <w:p w14:paraId="5A5C2F9E" w14:textId="77777777" w:rsidR="00371E6D" w:rsidRDefault="00371E6D" w:rsidP="00371E6D">
      <w:pPr>
        <w:pBdr>
          <w:top w:val="nil"/>
          <w:left w:val="nil"/>
          <w:bottom w:val="nil"/>
          <w:right w:val="nil"/>
          <w:between w:val="nil"/>
        </w:pBdr>
        <w:rPr>
          <w:rFonts w:ascii="Times New Roman" w:eastAsia="Arial" w:hAnsi="Times New Roman" w:cs="Times New Roman"/>
          <w:color w:val="000000"/>
        </w:rPr>
      </w:pPr>
    </w:p>
    <w:p w14:paraId="4ECAFA2E" w14:textId="16190EDF"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Two classes of students have preference for enrollment at Hmong College Prep Academy: siblings of currently admitted students, foster children of an enrolled pupil’s parents and children of current employees. This preference is in accordance with MN Statute 124E.11(c).</w:t>
      </w:r>
    </w:p>
    <w:p w14:paraId="5BEC9BF0"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1F272F3D"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Siblings and foster children of an enrolled pupil’s parents, who </w:t>
      </w:r>
      <w:proofErr w:type="gramStart"/>
      <w:r w:rsidRPr="00371E6D">
        <w:rPr>
          <w:rFonts w:ascii="Times New Roman" w:eastAsia="Arial" w:hAnsi="Times New Roman" w:cs="Times New Roman"/>
          <w:color w:val="000000"/>
        </w:rPr>
        <w:t>submit an application</w:t>
      </w:r>
      <w:proofErr w:type="gramEnd"/>
      <w:r w:rsidRPr="00371E6D">
        <w:rPr>
          <w:rFonts w:ascii="Times New Roman" w:eastAsia="Arial" w:hAnsi="Times New Roman" w:cs="Times New Roman"/>
          <w:color w:val="000000"/>
        </w:rPr>
        <w:t xml:space="preserve"> before the expiration of the open enrollment period, of currently admitted students are automatically offered admission unless the number of sibling applications exceeds the available enrollment established by the Board for the applicable grade(s). If the number of sibling applications exceeds available enrollment in any grade, the sibling of the student with the lowest lottery number (first drawn) has preference and is awarded the placement.</w:t>
      </w:r>
    </w:p>
    <w:p w14:paraId="3D4C03F6"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2840D52D"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If all available enrollments in a grade are filled by siblings and foster children of an enrolled pupil’s parents, the sibling is added to the waiting list with priority over any other student.</w:t>
      </w:r>
    </w:p>
    <w:p w14:paraId="5A3EECE6"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3B130D52"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Children of employees also have preference over the </w:t>
      </w:r>
      <w:proofErr w:type="gramStart"/>
      <w:r w:rsidRPr="00371E6D">
        <w:rPr>
          <w:rFonts w:ascii="Times New Roman" w:eastAsia="Arial" w:hAnsi="Times New Roman" w:cs="Times New Roman"/>
          <w:color w:val="000000"/>
        </w:rPr>
        <w:t>general public</w:t>
      </w:r>
      <w:proofErr w:type="gramEnd"/>
      <w:r w:rsidRPr="00371E6D">
        <w:rPr>
          <w:rFonts w:ascii="Times New Roman" w:eastAsia="Arial" w:hAnsi="Times New Roman" w:cs="Times New Roman"/>
          <w:color w:val="000000"/>
        </w:rPr>
        <w:t xml:space="preserve">.  Siblings/foster children of an enrolled pupil’s parents have preference over children of current employees.  Children of current employees, who </w:t>
      </w:r>
      <w:proofErr w:type="gramStart"/>
      <w:r w:rsidRPr="00371E6D">
        <w:rPr>
          <w:rFonts w:ascii="Times New Roman" w:eastAsia="Arial" w:hAnsi="Times New Roman" w:cs="Times New Roman"/>
          <w:color w:val="000000"/>
        </w:rPr>
        <w:t>submit an application</w:t>
      </w:r>
      <w:proofErr w:type="gramEnd"/>
      <w:r w:rsidRPr="00371E6D">
        <w:rPr>
          <w:rFonts w:ascii="Times New Roman" w:eastAsia="Arial" w:hAnsi="Times New Roman" w:cs="Times New Roman"/>
          <w:color w:val="000000"/>
        </w:rPr>
        <w:t xml:space="preserve"> before the expiration of the open enrollment period, are automatically offered admission unless the number of children of employee applications exceeds the available enrollment established by the Board for the applicable grade(s). If the number of children of employees’ applications exceeds available enrollment in any grade, the child of the employee with the lowest lottery number (first drawn) has preference and is awarded the placement. </w:t>
      </w:r>
    </w:p>
    <w:p w14:paraId="64F2CD7E"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51C23848"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bookmarkStart w:id="0" w:name="_gjdgxs" w:colFirst="0" w:colLast="0"/>
      <w:bookmarkEnd w:id="0"/>
      <w:r w:rsidRPr="00371E6D">
        <w:rPr>
          <w:rFonts w:ascii="Times New Roman" w:eastAsia="Arial" w:hAnsi="Times New Roman" w:cs="Times New Roman"/>
          <w:color w:val="000000"/>
        </w:rPr>
        <w:t>If all available enrollments in a grade are filled, Hmong College Prep Academy places the child on the waiting list with preference over the general population, but not over siblings/foster children of an enrolled pupil’s parents.</w:t>
      </w:r>
    </w:p>
    <w:p w14:paraId="22F6165F" w14:textId="77777777" w:rsidR="00F04D84" w:rsidRPr="00371E6D" w:rsidRDefault="00F04D84">
      <w:pPr>
        <w:rPr>
          <w:rFonts w:ascii="Times New Roman" w:eastAsia="Arial" w:hAnsi="Times New Roman" w:cs="Times New Roman"/>
        </w:rPr>
      </w:pPr>
    </w:p>
    <w:p w14:paraId="55C509C9" w14:textId="77777777" w:rsidR="00F04D84" w:rsidRPr="00371E6D"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Lottery:</w:t>
      </w:r>
    </w:p>
    <w:p w14:paraId="5602C4D6" w14:textId="77777777" w:rsidR="00371E6D" w:rsidRDefault="00371E6D" w:rsidP="00371E6D">
      <w:pPr>
        <w:pBdr>
          <w:top w:val="nil"/>
          <w:left w:val="nil"/>
          <w:bottom w:val="nil"/>
          <w:right w:val="nil"/>
          <w:between w:val="nil"/>
        </w:pBdr>
        <w:rPr>
          <w:rFonts w:ascii="Times New Roman" w:eastAsia="Arial" w:hAnsi="Times New Roman" w:cs="Times New Roman"/>
          <w:color w:val="000000"/>
        </w:rPr>
      </w:pPr>
    </w:p>
    <w:p w14:paraId="0315449B" w14:textId="6BA28CDC" w:rsidR="00F04D84" w:rsidRPr="00371E6D" w:rsidRDefault="00000000" w:rsidP="00371E6D">
      <w:pPr>
        <w:pBdr>
          <w:top w:val="nil"/>
          <w:left w:val="nil"/>
          <w:bottom w:val="nil"/>
          <w:right w:val="nil"/>
          <w:between w:val="nil"/>
        </w:pBdr>
        <w:ind w:left="360" w:firstLine="720"/>
        <w:rPr>
          <w:rFonts w:ascii="Times New Roman" w:eastAsia="Arial" w:hAnsi="Times New Roman" w:cs="Times New Roman"/>
          <w:color w:val="000000"/>
        </w:rPr>
      </w:pPr>
      <w:r w:rsidRPr="00371E6D">
        <w:rPr>
          <w:rFonts w:ascii="Times New Roman" w:eastAsia="Arial" w:hAnsi="Times New Roman" w:cs="Times New Roman"/>
          <w:color w:val="000000"/>
        </w:rPr>
        <w:t>Reference HCPA Lottery Policy</w:t>
      </w:r>
    </w:p>
    <w:p w14:paraId="61F5A6F4"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2812C4C6"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If the number of applications received during the open enrollment period exceeds available enrollment established by the Board for any grade after siblings/foster children of an enrolled pupil’s parents and children of employees have been enrolled, the school conducts a general lottery within one week after expiration of the Open Enrollment period. All applications for each such grade(s) from current residents of Minnesota received before the expiration of the Open Enrollment Period are included in the general lottery.</w:t>
      </w:r>
    </w:p>
    <w:p w14:paraId="73139A25"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520D82D0"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Hmong College Prep Academy conducts all lotteries through a method of random selection. Students are </w:t>
      </w:r>
      <w:proofErr w:type="gramStart"/>
      <w:r w:rsidRPr="00371E6D">
        <w:rPr>
          <w:rFonts w:ascii="Times New Roman" w:eastAsia="Arial" w:hAnsi="Times New Roman" w:cs="Times New Roman"/>
          <w:color w:val="000000"/>
        </w:rPr>
        <w:t>offered admission</w:t>
      </w:r>
      <w:proofErr w:type="gramEnd"/>
      <w:r w:rsidRPr="00371E6D">
        <w:rPr>
          <w:rFonts w:ascii="Times New Roman" w:eastAsia="Arial" w:hAnsi="Times New Roman" w:cs="Times New Roman"/>
          <w:color w:val="000000"/>
        </w:rPr>
        <w:t xml:space="preserve"> to the school in the order in which they are numbered in the lottery, as long as there is available enrollment as determined by the Board for the applicable grade(s).</w:t>
      </w:r>
    </w:p>
    <w:p w14:paraId="6B604BB0" w14:textId="77777777" w:rsidR="00F04D84" w:rsidRPr="00371E6D" w:rsidRDefault="00F04D84">
      <w:pPr>
        <w:rPr>
          <w:rFonts w:ascii="Times New Roman" w:eastAsia="Arial" w:hAnsi="Times New Roman" w:cs="Times New Roman"/>
        </w:rPr>
      </w:pPr>
    </w:p>
    <w:p w14:paraId="68448EE1" w14:textId="43463BC1" w:rsidR="00F04D84"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Waiting List:</w:t>
      </w:r>
    </w:p>
    <w:p w14:paraId="786F382C" w14:textId="77777777" w:rsidR="00371E6D" w:rsidRPr="00371E6D" w:rsidRDefault="00371E6D" w:rsidP="00371E6D">
      <w:pPr>
        <w:pBdr>
          <w:top w:val="nil"/>
          <w:left w:val="nil"/>
          <w:bottom w:val="nil"/>
          <w:right w:val="nil"/>
          <w:between w:val="nil"/>
        </w:pBdr>
        <w:ind w:left="1080"/>
        <w:rPr>
          <w:rFonts w:ascii="Times New Roman" w:eastAsia="Arial" w:hAnsi="Times New Roman" w:cs="Times New Roman"/>
          <w:color w:val="000000"/>
        </w:rPr>
      </w:pPr>
    </w:p>
    <w:p w14:paraId="292A35F7"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There is one waiting list with two determinations of preference.  Students who are siblings/foster children of an enrolled pupil’s parents of currently enrolled students are given preference over all other students on the waiting list. The students of current employees are given next priority on the waiting list. Students who are children of current employees have priority over the general waiting list, but not over siblings/foster children of an enrolled pupil’s parents on the waiting list. A student may only be kept on the current employees’ waiting list while their parent is employed at Hmong College Prep Academy. All other students are put on the waiting list after those with a preference after all open places in grades are filled. The order of the waiting list is determined by the random numbering from the lottery. Applications received after the lottery are added to the end of the applicable waiting list for each such grade, in the order received.</w:t>
      </w:r>
    </w:p>
    <w:p w14:paraId="5365119B"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67614F15"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The school board reserves the right to close admission to any </w:t>
      </w:r>
      <w:proofErr w:type="gramStart"/>
      <w:r w:rsidRPr="00371E6D">
        <w:rPr>
          <w:rFonts w:ascii="Times New Roman" w:eastAsia="Arial" w:hAnsi="Times New Roman" w:cs="Times New Roman"/>
          <w:color w:val="000000"/>
        </w:rPr>
        <w:t>particular grade</w:t>
      </w:r>
      <w:proofErr w:type="gramEnd"/>
      <w:r w:rsidRPr="00371E6D">
        <w:rPr>
          <w:rFonts w:ascii="Times New Roman" w:eastAsia="Arial" w:hAnsi="Times New Roman" w:cs="Times New Roman"/>
          <w:color w:val="000000"/>
        </w:rPr>
        <w:t xml:space="preserve"> for any given year. (MN statute 124E.11)</w:t>
      </w:r>
    </w:p>
    <w:p w14:paraId="1B23C86D" w14:textId="77777777" w:rsidR="00F04D84" w:rsidRPr="00371E6D" w:rsidRDefault="00F04D84">
      <w:pPr>
        <w:rPr>
          <w:rFonts w:ascii="Times New Roman" w:eastAsia="Arial" w:hAnsi="Times New Roman" w:cs="Times New Roman"/>
        </w:rPr>
      </w:pPr>
    </w:p>
    <w:p w14:paraId="46CCB15F" w14:textId="77777777" w:rsidR="00F04D84" w:rsidRPr="00371E6D"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Acceptance of Offer of Admission:</w:t>
      </w:r>
    </w:p>
    <w:p w14:paraId="35374CA9" w14:textId="77777777" w:rsidR="00371E6D" w:rsidRDefault="00371E6D" w:rsidP="00371E6D">
      <w:pPr>
        <w:pBdr>
          <w:top w:val="nil"/>
          <w:left w:val="nil"/>
          <w:bottom w:val="nil"/>
          <w:right w:val="nil"/>
          <w:between w:val="nil"/>
        </w:pBdr>
        <w:rPr>
          <w:rFonts w:ascii="Times New Roman" w:eastAsia="Arial" w:hAnsi="Times New Roman" w:cs="Times New Roman"/>
          <w:color w:val="000000"/>
        </w:rPr>
      </w:pPr>
    </w:p>
    <w:p w14:paraId="35BD770F" w14:textId="34A83CF5"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Students are </w:t>
      </w:r>
      <w:proofErr w:type="gramStart"/>
      <w:r w:rsidRPr="00371E6D">
        <w:rPr>
          <w:rFonts w:ascii="Times New Roman" w:eastAsia="Arial" w:hAnsi="Times New Roman" w:cs="Times New Roman"/>
          <w:color w:val="000000"/>
        </w:rPr>
        <w:t>offered admission</w:t>
      </w:r>
      <w:proofErr w:type="gramEnd"/>
      <w:r w:rsidRPr="00371E6D">
        <w:rPr>
          <w:rFonts w:ascii="Times New Roman" w:eastAsia="Arial" w:hAnsi="Times New Roman" w:cs="Times New Roman"/>
          <w:color w:val="000000"/>
        </w:rPr>
        <w:t xml:space="preserve">, or notified of status on the waitlist, by letter. </w:t>
      </w:r>
      <w:proofErr w:type="gramStart"/>
      <w:r w:rsidRPr="00371E6D">
        <w:rPr>
          <w:rFonts w:ascii="Times New Roman" w:eastAsia="Arial" w:hAnsi="Times New Roman" w:cs="Times New Roman"/>
          <w:color w:val="000000"/>
        </w:rPr>
        <w:t>Submitting an application</w:t>
      </w:r>
      <w:proofErr w:type="gramEnd"/>
      <w:r w:rsidRPr="00371E6D">
        <w:rPr>
          <w:rFonts w:ascii="Times New Roman" w:eastAsia="Arial" w:hAnsi="Times New Roman" w:cs="Times New Roman"/>
          <w:color w:val="000000"/>
        </w:rPr>
        <w:t xml:space="preserve"> to Hmong College Prep Academy will not take a student out of their current school until registration is completed, nor will the current school be notified until Hmong College Prep Academy receives an acceptance of an offer of admission.</w:t>
      </w:r>
    </w:p>
    <w:p w14:paraId="408D435B"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065DC9C9"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Upon acceptance of an offer of admission, by the deadline specified in the Offer of Admission letter, a student is then considered Enrolled in Hmong College Prep Academy. If Hmong College Prep Academy does not receive a response of acceptance by the specified deadline, the student is placed at the end of the waiting list. Families will be notified of their number on the waitlist by letter.</w:t>
      </w:r>
    </w:p>
    <w:p w14:paraId="5712E1AF" w14:textId="77777777" w:rsidR="00F04D84" w:rsidRPr="00371E6D" w:rsidRDefault="00F04D84">
      <w:pPr>
        <w:rPr>
          <w:rFonts w:ascii="Times New Roman" w:eastAsia="Arial" w:hAnsi="Times New Roman" w:cs="Times New Roman"/>
        </w:rPr>
      </w:pPr>
    </w:p>
    <w:p w14:paraId="0A68E339" w14:textId="77777777" w:rsidR="00F04D84" w:rsidRPr="00371E6D" w:rsidRDefault="00000000">
      <w:pPr>
        <w:ind w:firstLine="720"/>
        <w:rPr>
          <w:rFonts w:ascii="Times New Roman" w:eastAsia="Arial" w:hAnsi="Times New Roman" w:cs="Times New Roman"/>
          <w:u w:val="single"/>
        </w:rPr>
      </w:pPr>
      <w:r w:rsidRPr="00371E6D">
        <w:rPr>
          <w:rFonts w:ascii="Times New Roman" w:eastAsia="Arial" w:hAnsi="Times New Roman" w:cs="Times New Roman"/>
          <w:u w:val="single"/>
        </w:rPr>
        <w:t>Registration of Enrolled Students:</w:t>
      </w:r>
    </w:p>
    <w:p w14:paraId="74E1C3B7" w14:textId="77777777" w:rsidR="00F04D84" w:rsidRPr="00371E6D" w:rsidRDefault="00F04D84">
      <w:pPr>
        <w:pBdr>
          <w:top w:val="nil"/>
          <w:left w:val="nil"/>
          <w:bottom w:val="nil"/>
          <w:right w:val="nil"/>
          <w:between w:val="nil"/>
        </w:pBdr>
        <w:rPr>
          <w:rFonts w:ascii="Times New Roman" w:eastAsia="Arial" w:hAnsi="Times New Roman" w:cs="Times New Roman"/>
          <w:color w:val="000000"/>
        </w:rPr>
      </w:pPr>
    </w:p>
    <w:p w14:paraId="141E44A9" w14:textId="77777777" w:rsidR="00F04D84" w:rsidRPr="00371E6D" w:rsidRDefault="00000000">
      <w:pPr>
        <w:numPr>
          <w:ilvl w:val="0"/>
          <w:numId w:val="3"/>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Records Request:</w:t>
      </w:r>
    </w:p>
    <w:p w14:paraId="7443E96B" w14:textId="77777777" w:rsidR="00371E6D" w:rsidRDefault="00371E6D" w:rsidP="00371E6D">
      <w:pPr>
        <w:pBdr>
          <w:top w:val="nil"/>
          <w:left w:val="nil"/>
          <w:bottom w:val="nil"/>
          <w:right w:val="nil"/>
          <w:between w:val="nil"/>
        </w:pBdr>
        <w:rPr>
          <w:rFonts w:ascii="Times New Roman" w:eastAsia="Arial" w:hAnsi="Times New Roman" w:cs="Times New Roman"/>
          <w:color w:val="000000"/>
        </w:rPr>
      </w:pPr>
    </w:p>
    <w:p w14:paraId="683CC090" w14:textId="32E0C720"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Upon acceptance of an offer of admission, Hmong College Prep Academy requests academic records, transcripts, schedules, standardized test results, most recent 3-year evaluation, and special education records, if any.</w:t>
      </w:r>
    </w:p>
    <w:p w14:paraId="7DB444DA"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07C258A8"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Pursuant to Code of Federal Regulations 34 § 99.31(a)(2) and Minn. Stat. § 13.32 </w:t>
      </w:r>
      <w:proofErr w:type="spellStart"/>
      <w:r w:rsidRPr="00371E6D">
        <w:rPr>
          <w:rFonts w:ascii="Times New Roman" w:eastAsia="Arial" w:hAnsi="Times New Roman" w:cs="Times New Roman"/>
          <w:color w:val="000000"/>
        </w:rPr>
        <w:t>Subd</w:t>
      </w:r>
      <w:proofErr w:type="spellEnd"/>
      <w:r w:rsidRPr="00371E6D">
        <w:rPr>
          <w:rFonts w:ascii="Times New Roman" w:eastAsia="Arial" w:hAnsi="Times New Roman" w:cs="Times New Roman"/>
          <w:color w:val="000000"/>
        </w:rPr>
        <w:t xml:space="preserve">. 3(e), generally, education data cannot be released without the consent of a parent or eligible student (a student who is 18 or attending a postsecondary institution).  One exception is that a school district can release education data to school officials in another district where a student seeks or intends to </w:t>
      </w:r>
      <w:r w:rsidRPr="00371E6D">
        <w:rPr>
          <w:rFonts w:ascii="Times New Roman" w:eastAsia="Arial" w:hAnsi="Times New Roman" w:cs="Times New Roman"/>
          <w:color w:val="000000"/>
        </w:rPr>
        <w:lastRenderedPageBreak/>
        <w:t xml:space="preserve">transfer or enroll, or where a student already is enrolled </w:t>
      </w:r>
      <w:proofErr w:type="gramStart"/>
      <w:r w:rsidRPr="00371E6D">
        <w:rPr>
          <w:rFonts w:ascii="Times New Roman" w:eastAsia="Arial" w:hAnsi="Times New Roman" w:cs="Times New Roman"/>
          <w:color w:val="000000"/>
        </w:rPr>
        <w:t>as long as</w:t>
      </w:r>
      <w:proofErr w:type="gramEnd"/>
      <w:r w:rsidRPr="00371E6D">
        <w:rPr>
          <w:rFonts w:ascii="Times New Roman" w:eastAsia="Arial" w:hAnsi="Times New Roman" w:cs="Times New Roman"/>
          <w:color w:val="000000"/>
        </w:rPr>
        <w:t xml:space="preserve"> the release is for purposes related to the student's enrollment or transfer.</w:t>
      </w:r>
    </w:p>
    <w:p w14:paraId="45CFE971" w14:textId="77777777" w:rsidR="00F04D84" w:rsidRPr="00371E6D" w:rsidRDefault="00F04D84">
      <w:pPr>
        <w:rPr>
          <w:rFonts w:ascii="Times New Roman" w:eastAsia="Arial" w:hAnsi="Times New Roman" w:cs="Times New Roman"/>
        </w:rPr>
      </w:pPr>
    </w:p>
    <w:p w14:paraId="543B67AB" w14:textId="77777777" w:rsidR="00F04D84" w:rsidRPr="00371E6D" w:rsidRDefault="00000000">
      <w:pPr>
        <w:numPr>
          <w:ilvl w:val="0"/>
          <w:numId w:val="3"/>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Program Preparation:</w:t>
      </w:r>
    </w:p>
    <w:p w14:paraId="64DF4C09" w14:textId="77777777" w:rsidR="00371E6D" w:rsidRDefault="00371E6D" w:rsidP="00371E6D">
      <w:pPr>
        <w:pBdr>
          <w:top w:val="nil"/>
          <w:left w:val="nil"/>
          <w:bottom w:val="nil"/>
          <w:right w:val="nil"/>
          <w:between w:val="nil"/>
        </w:pBdr>
        <w:rPr>
          <w:rFonts w:ascii="Times New Roman" w:eastAsia="Arial" w:hAnsi="Times New Roman" w:cs="Times New Roman"/>
          <w:color w:val="000000"/>
        </w:rPr>
      </w:pPr>
    </w:p>
    <w:p w14:paraId="0605003D" w14:textId="3F6D72F1"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In order to best serve the student, upon receipt of school records, Hmong College Prep Academy prepares for the student’s </w:t>
      </w:r>
      <w:proofErr w:type="gramStart"/>
      <w:r w:rsidRPr="00371E6D">
        <w:rPr>
          <w:rFonts w:ascii="Times New Roman" w:eastAsia="Arial" w:hAnsi="Times New Roman" w:cs="Times New Roman"/>
          <w:color w:val="000000"/>
        </w:rPr>
        <w:t>first class</w:t>
      </w:r>
      <w:proofErr w:type="gramEnd"/>
      <w:r w:rsidRPr="00371E6D">
        <w:rPr>
          <w:rFonts w:ascii="Times New Roman" w:eastAsia="Arial" w:hAnsi="Times New Roman" w:cs="Times New Roman"/>
          <w:color w:val="000000"/>
        </w:rPr>
        <w:t xml:space="preserve"> day through several planning measures.</w:t>
      </w:r>
    </w:p>
    <w:p w14:paraId="08E6D3F8" w14:textId="77777777" w:rsidR="00F04D84" w:rsidRPr="00371E6D" w:rsidRDefault="00F04D84">
      <w:pPr>
        <w:rPr>
          <w:rFonts w:ascii="Times New Roman" w:eastAsia="Arial" w:hAnsi="Times New Roman" w:cs="Times New Roman"/>
        </w:rPr>
      </w:pPr>
    </w:p>
    <w:p w14:paraId="1A5E803A" w14:textId="6574CFDB" w:rsidR="00F04D84" w:rsidRDefault="00000000">
      <w:pPr>
        <w:numPr>
          <w:ilvl w:val="0"/>
          <w:numId w:val="3"/>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First Transition Meeting:</w:t>
      </w:r>
    </w:p>
    <w:p w14:paraId="4D56F58D" w14:textId="77777777" w:rsidR="00371E6D" w:rsidRPr="00371E6D" w:rsidRDefault="00371E6D" w:rsidP="00371E6D">
      <w:pPr>
        <w:pBdr>
          <w:top w:val="nil"/>
          <w:left w:val="nil"/>
          <w:bottom w:val="nil"/>
          <w:right w:val="nil"/>
          <w:between w:val="nil"/>
        </w:pBdr>
        <w:ind w:left="1080"/>
        <w:rPr>
          <w:rFonts w:ascii="Times New Roman" w:eastAsia="Arial" w:hAnsi="Times New Roman" w:cs="Times New Roman"/>
          <w:color w:val="000000"/>
        </w:rPr>
      </w:pPr>
    </w:p>
    <w:p w14:paraId="3669EE36"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 xml:space="preserve">Hmong College Prep Academy invites the student’s family and the student to meet with administration to discuss the student’s transition to Hmong College Prep Academy. </w:t>
      </w:r>
      <w:proofErr w:type="gramStart"/>
      <w:r w:rsidRPr="00371E6D">
        <w:rPr>
          <w:rFonts w:ascii="Times New Roman" w:eastAsia="Arial" w:hAnsi="Times New Roman" w:cs="Times New Roman"/>
          <w:color w:val="000000"/>
        </w:rPr>
        <w:t>At this time</w:t>
      </w:r>
      <w:proofErr w:type="gramEnd"/>
      <w:r w:rsidRPr="00371E6D">
        <w:rPr>
          <w:rFonts w:ascii="Times New Roman" w:eastAsia="Arial" w:hAnsi="Times New Roman" w:cs="Times New Roman"/>
          <w:color w:val="000000"/>
        </w:rPr>
        <w:t xml:space="preserve"> Hmong College Prep Academy schedules an optional, half-day for the student to shadow a current student.</w:t>
      </w:r>
    </w:p>
    <w:p w14:paraId="18E46FDA" w14:textId="77777777" w:rsidR="00F04D84" w:rsidRPr="00371E6D" w:rsidRDefault="00F04D84">
      <w:pPr>
        <w:rPr>
          <w:rFonts w:ascii="Times New Roman" w:eastAsia="Arial" w:hAnsi="Times New Roman" w:cs="Times New Roman"/>
        </w:rPr>
      </w:pPr>
    </w:p>
    <w:p w14:paraId="0EA3B6B2" w14:textId="1C16F8C4" w:rsidR="00F04D84" w:rsidRDefault="00000000">
      <w:pPr>
        <w:numPr>
          <w:ilvl w:val="0"/>
          <w:numId w:val="3"/>
        </w:numPr>
        <w:pBdr>
          <w:top w:val="nil"/>
          <w:left w:val="nil"/>
          <w:bottom w:val="nil"/>
          <w:right w:val="nil"/>
          <w:between w:val="nil"/>
        </w:pBdr>
        <w:rPr>
          <w:rFonts w:ascii="Times New Roman" w:eastAsia="Arial" w:hAnsi="Times New Roman" w:cs="Times New Roman"/>
          <w:color w:val="000000"/>
        </w:rPr>
      </w:pPr>
      <w:r w:rsidRPr="00371E6D">
        <w:rPr>
          <w:rFonts w:ascii="Times New Roman" w:eastAsia="Arial" w:hAnsi="Times New Roman" w:cs="Times New Roman"/>
          <w:color w:val="000000"/>
        </w:rPr>
        <w:t>Second Transition Meeting:</w:t>
      </w:r>
    </w:p>
    <w:p w14:paraId="3852492D" w14:textId="77777777" w:rsidR="00371E6D" w:rsidRPr="00371E6D" w:rsidRDefault="00371E6D" w:rsidP="00371E6D">
      <w:pPr>
        <w:pBdr>
          <w:top w:val="nil"/>
          <w:left w:val="nil"/>
          <w:bottom w:val="nil"/>
          <w:right w:val="nil"/>
          <w:between w:val="nil"/>
        </w:pBdr>
        <w:ind w:left="720"/>
        <w:rPr>
          <w:rFonts w:ascii="Times New Roman" w:eastAsia="Arial" w:hAnsi="Times New Roman" w:cs="Times New Roman"/>
          <w:color w:val="000000"/>
        </w:rPr>
      </w:pPr>
    </w:p>
    <w:p w14:paraId="39A47C7E" w14:textId="77777777" w:rsidR="00F04D84" w:rsidRPr="00371E6D" w:rsidRDefault="00000000" w:rsidP="00371E6D">
      <w:pPr>
        <w:pBdr>
          <w:top w:val="nil"/>
          <w:left w:val="nil"/>
          <w:bottom w:val="nil"/>
          <w:right w:val="nil"/>
          <w:between w:val="nil"/>
        </w:pBdr>
        <w:ind w:left="1080"/>
        <w:rPr>
          <w:rFonts w:ascii="Times New Roman" w:eastAsia="Arial" w:hAnsi="Times New Roman" w:cs="Times New Roman"/>
          <w:color w:val="000000"/>
        </w:rPr>
      </w:pPr>
      <w:r w:rsidRPr="00371E6D">
        <w:rPr>
          <w:rFonts w:ascii="Times New Roman" w:eastAsia="Arial" w:hAnsi="Times New Roman" w:cs="Times New Roman"/>
          <w:color w:val="000000"/>
        </w:rPr>
        <w:t>Following the observation and optional student shadow described above, Hmong College Prep Academy invites the student’s family to meet with administration a second time to discuss the results of the student’s experience and the observations of the supports in the student’s current school placement.</w:t>
      </w:r>
    </w:p>
    <w:p w14:paraId="7648BF98" w14:textId="77777777" w:rsidR="00F04D84" w:rsidRPr="00371E6D" w:rsidRDefault="00F04D84">
      <w:pPr>
        <w:pBdr>
          <w:top w:val="nil"/>
          <w:left w:val="nil"/>
          <w:bottom w:val="nil"/>
          <w:right w:val="nil"/>
          <w:between w:val="nil"/>
        </w:pBdr>
        <w:ind w:left="1440"/>
        <w:rPr>
          <w:rFonts w:ascii="Times New Roman" w:eastAsia="Arial" w:hAnsi="Times New Roman" w:cs="Times New Roman"/>
          <w:color w:val="000000"/>
        </w:rPr>
      </w:pPr>
    </w:p>
    <w:p w14:paraId="5FEB118B" w14:textId="47CE123F" w:rsidR="00F04D84" w:rsidRPr="00371E6D" w:rsidRDefault="00000000">
      <w:pPr>
        <w:ind w:firstLine="720"/>
        <w:rPr>
          <w:rFonts w:ascii="Times New Roman" w:eastAsia="Arial" w:hAnsi="Times New Roman" w:cs="Times New Roman"/>
          <w:u w:val="single"/>
        </w:rPr>
      </w:pPr>
      <w:r w:rsidRPr="00371E6D">
        <w:rPr>
          <w:rFonts w:ascii="Times New Roman" w:eastAsia="Arial" w:hAnsi="Times New Roman" w:cs="Times New Roman"/>
          <w:u w:val="single"/>
        </w:rPr>
        <w:t>Enrollment Limitations:</w:t>
      </w:r>
    </w:p>
    <w:p w14:paraId="310B8FEF" w14:textId="77777777" w:rsidR="00371E6D" w:rsidRDefault="00371E6D" w:rsidP="00371E6D">
      <w:pPr>
        <w:pBdr>
          <w:top w:val="nil"/>
          <w:left w:val="nil"/>
          <w:bottom w:val="nil"/>
          <w:right w:val="nil"/>
          <w:between w:val="nil"/>
        </w:pBdr>
        <w:rPr>
          <w:rFonts w:ascii="Times New Roman" w:eastAsia="Arial" w:hAnsi="Times New Roman" w:cs="Times New Roman"/>
        </w:rPr>
      </w:pPr>
    </w:p>
    <w:p w14:paraId="580CEDEB" w14:textId="34DD8387" w:rsidR="00F04D84" w:rsidRPr="00371E6D" w:rsidRDefault="00000000" w:rsidP="00371E6D">
      <w:pPr>
        <w:pBdr>
          <w:top w:val="nil"/>
          <w:left w:val="nil"/>
          <w:bottom w:val="nil"/>
          <w:right w:val="nil"/>
          <w:between w:val="nil"/>
        </w:pBdr>
        <w:ind w:left="720"/>
        <w:rPr>
          <w:rFonts w:ascii="Times New Roman" w:eastAsia="Arial" w:hAnsi="Times New Roman" w:cs="Times New Roman"/>
          <w:color w:val="000000"/>
        </w:rPr>
      </w:pPr>
      <w:r w:rsidRPr="00371E6D">
        <w:rPr>
          <w:rFonts w:ascii="Times New Roman" w:eastAsia="Arial" w:hAnsi="Times New Roman" w:cs="Times New Roman"/>
          <w:color w:val="000000"/>
        </w:rPr>
        <w:t>In accordance with MN Statute 124E.11, Hmong College Prep limits enrollment for each grade.  Also, the HCPA Board of Directors has determined that only current residents of Minnesota may be included in the lottery.</w:t>
      </w:r>
    </w:p>
    <w:p w14:paraId="031023D8" w14:textId="77777777" w:rsidR="00F04D84" w:rsidRPr="00371E6D" w:rsidRDefault="00F04D84">
      <w:pPr>
        <w:rPr>
          <w:rFonts w:ascii="Times New Roman" w:eastAsia="Arial" w:hAnsi="Times New Roman" w:cs="Times New Roman"/>
        </w:rPr>
      </w:pPr>
    </w:p>
    <w:p w14:paraId="1D3BD649" w14:textId="77777777" w:rsidR="00F04D84" w:rsidRPr="00371E6D" w:rsidRDefault="00000000">
      <w:pPr>
        <w:ind w:firstLine="720"/>
        <w:rPr>
          <w:rFonts w:ascii="Times New Roman" w:eastAsia="Arial" w:hAnsi="Times New Roman" w:cs="Times New Roman"/>
        </w:rPr>
      </w:pPr>
      <w:r w:rsidRPr="00371E6D">
        <w:rPr>
          <w:rFonts w:ascii="Times New Roman" w:eastAsia="Arial" w:hAnsi="Times New Roman" w:cs="Times New Roman"/>
        </w:rPr>
        <w:t>Protected Rights of Students:</w:t>
      </w:r>
    </w:p>
    <w:p w14:paraId="51E9C3A5" w14:textId="77777777" w:rsidR="00371E6D" w:rsidRDefault="00371E6D" w:rsidP="00371E6D">
      <w:pPr>
        <w:pBdr>
          <w:top w:val="nil"/>
          <w:left w:val="nil"/>
          <w:bottom w:val="nil"/>
          <w:right w:val="nil"/>
          <w:between w:val="nil"/>
        </w:pBdr>
        <w:rPr>
          <w:rFonts w:ascii="Times New Roman" w:eastAsia="Arial" w:hAnsi="Times New Roman" w:cs="Times New Roman"/>
          <w:color w:val="000000"/>
        </w:rPr>
      </w:pPr>
    </w:p>
    <w:p w14:paraId="1B986692" w14:textId="5EC54B61" w:rsidR="00F04D84" w:rsidRPr="00371E6D" w:rsidRDefault="00000000" w:rsidP="00371E6D">
      <w:pPr>
        <w:pBdr>
          <w:top w:val="nil"/>
          <w:left w:val="nil"/>
          <w:bottom w:val="nil"/>
          <w:right w:val="nil"/>
          <w:between w:val="nil"/>
        </w:pBdr>
        <w:ind w:firstLine="720"/>
        <w:rPr>
          <w:rFonts w:ascii="Times New Roman" w:eastAsia="Arial" w:hAnsi="Times New Roman" w:cs="Times New Roman"/>
          <w:color w:val="000000"/>
        </w:rPr>
      </w:pPr>
      <w:r w:rsidRPr="00371E6D">
        <w:rPr>
          <w:rFonts w:ascii="Times New Roman" w:eastAsia="Arial" w:hAnsi="Times New Roman" w:cs="Times New Roman"/>
          <w:color w:val="000000"/>
        </w:rPr>
        <w:t>Minn. Stat. § 363A.13 Minn. Stat. § 363A.14 Title VI of the Civil Rights Act of 1964</w:t>
      </w:r>
    </w:p>
    <w:p w14:paraId="40A3B46C" w14:textId="77777777" w:rsidR="00F04D84" w:rsidRPr="00371E6D" w:rsidRDefault="00000000" w:rsidP="00371E6D">
      <w:pPr>
        <w:pBdr>
          <w:top w:val="nil"/>
          <w:left w:val="nil"/>
          <w:bottom w:val="nil"/>
          <w:right w:val="nil"/>
          <w:between w:val="nil"/>
        </w:pBdr>
        <w:ind w:left="720"/>
        <w:rPr>
          <w:rFonts w:ascii="Times New Roman" w:eastAsia="Arial" w:hAnsi="Times New Roman" w:cs="Times New Roman"/>
          <w:color w:val="000000"/>
        </w:rPr>
      </w:pPr>
      <w:r w:rsidRPr="00371E6D">
        <w:rPr>
          <w:rFonts w:ascii="Times New Roman" w:eastAsia="Arial" w:hAnsi="Times New Roman" w:cs="Times New Roman"/>
          <w:color w:val="000000"/>
        </w:rPr>
        <w:t>Title IX of the Education Amendments of 1972 Section 504 of the Rehabilitation Act of 1973 Title II of the Americans with Disabilities Act of 1990</w:t>
      </w:r>
    </w:p>
    <w:p w14:paraId="634D74B7" w14:textId="77777777" w:rsidR="00F04D84" w:rsidRPr="00371E6D" w:rsidRDefault="00000000" w:rsidP="00371E6D">
      <w:pPr>
        <w:pBdr>
          <w:top w:val="nil"/>
          <w:left w:val="nil"/>
          <w:bottom w:val="nil"/>
          <w:right w:val="nil"/>
          <w:between w:val="nil"/>
        </w:pBdr>
        <w:ind w:firstLine="720"/>
        <w:rPr>
          <w:rFonts w:ascii="Times New Roman" w:eastAsia="Arial" w:hAnsi="Times New Roman" w:cs="Times New Roman"/>
          <w:color w:val="000000"/>
        </w:rPr>
      </w:pPr>
      <w:r w:rsidRPr="00371E6D">
        <w:rPr>
          <w:rFonts w:ascii="Times New Roman" w:eastAsia="Arial" w:hAnsi="Times New Roman" w:cs="Times New Roman"/>
          <w:color w:val="000000"/>
        </w:rPr>
        <w:t>Part B of the Individuals with Disabilities Education Act (IDEA)</w:t>
      </w:r>
    </w:p>
    <w:p w14:paraId="1D31406A" w14:textId="77777777" w:rsidR="00A13066" w:rsidRDefault="00A13066" w:rsidP="00A13066">
      <w:pPr>
        <w:rPr>
          <w:rFonts w:ascii="Times New Roman" w:eastAsia="Arial" w:hAnsi="Times New Roman" w:cs="Times New Roman"/>
        </w:rPr>
      </w:pPr>
    </w:p>
    <w:p w14:paraId="3E3B8C94" w14:textId="77777777" w:rsidR="00A13066" w:rsidRDefault="00A13066" w:rsidP="00A13066">
      <w:pPr>
        <w:rPr>
          <w:rFonts w:ascii="Times New Roman" w:eastAsia="Arial" w:hAnsi="Times New Roman" w:cs="Times New Roman"/>
        </w:rPr>
      </w:pPr>
    </w:p>
    <w:p w14:paraId="2C3CF146" w14:textId="0580EE1D" w:rsidR="00A13066" w:rsidRPr="00F32285" w:rsidRDefault="00000000" w:rsidP="00A13066">
      <w:pPr>
        <w:rPr>
          <w:rFonts w:ascii="Times New Roman" w:hAnsi="Times New Roman" w:cs="Times New Roman"/>
          <w:u w:val="single"/>
        </w:rPr>
      </w:pPr>
      <w:r w:rsidRPr="00371E6D">
        <w:rPr>
          <w:rFonts w:ascii="Times New Roman" w:eastAsia="Arial" w:hAnsi="Times New Roman" w:cs="Times New Roman"/>
        </w:rPr>
        <w:t xml:space="preserve"> </w:t>
      </w:r>
      <w:r w:rsidR="00A13066" w:rsidRPr="00F32285">
        <w:rPr>
          <w:rFonts w:ascii="Times New Roman" w:hAnsi="Times New Roman" w:cs="Times New Roman"/>
          <w:u w:val="single"/>
        </w:rPr>
        <w:t>Policy</w:t>
      </w:r>
    </w:p>
    <w:p w14:paraId="3900E2D9" w14:textId="0D8CCC88" w:rsidR="00A13066" w:rsidRPr="006F3541" w:rsidRDefault="00A13066" w:rsidP="00A13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6F3541">
        <w:rPr>
          <w:rFonts w:ascii="Times New Roman" w:hAnsi="Times New Roman" w:cs="Times New Roman"/>
        </w:rPr>
        <w:t>Adopted:</w:t>
      </w:r>
      <w:r w:rsidRPr="006F3541">
        <w:rPr>
          <w:rFonts w:ascii="Times New Roman" w:hAnsi="Times New Roman" w:cs="Times New Roman"/>
        </w:rPr>
        <w:tab/>
      </w:r>
    </w:p>
    <w:p w14:paraId="720B5F31" w14:textId="032A0026" w:rsidR="00A13066" w:rsidRDefault="00A13066" w:rsidP="00A13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6F3541">
        <w:rPr>
          <w:rFonts w:ascii="Times New Roman" w:hAnsi="Times New Roman" w:cs="Times New Roman"/>
        </w:rPr>
        <w:t>Revised:</w:t>
      </w:r>
      <w:r>
        <w:rPr>
          <w:rFonts w:ascii="Times New Roman" w:hAnsi="Times New Roman" w:cs="Times New Roman"/>
        </w:rPr>
        <w:t xml:space="preserve"> </w:t>
      </w:r>
      <w:r>
        <w:rPr>
          <w:rFonts w:ascii="Times New Roman" w:hAnsi="Times New Roman" w:cs="Times New Roman"/>
        </w:rPr>
        <w:t>May 25, 2022</w:t>
      </w:r>
    </w:p>
    <w:p w14:paraId="394FDC21" w14:textId="27AA84C2" w:rsidR="00A13066" w:rsidRPr="00545128" w:rsidRDefault="00A13066" w:rsidP="00A13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Pr>
          <w:rFonts w:ascii="Times New Roman" w:hAnsi="Times New Roman" w:cs="Times New Roman"/>
        </w:rPr>
        <w:t>Reviewed: May 25, 2022</w:t>
      </w:r>
    </w:p>
    <w:p w14:paraId="276168A4" w14:textId="47BCA53F" w:rsidR="00F04D84" w:rsidRPr="00371E6D" w:rsidRDefault="00F04D84">
      <w:pPr>
        <w:rPr>
          <w:rFonts w:ascii="Times New Roman" w:eastAsia="Arial" w:hAnsi="Times New Roman" w:cs="Times New Roman"/>
        </w:rPr>
      </w:pPr>
    </w:p>
    <w:p w14:paraId="5EF829A7" w14:textId="77777777" w:rsidR="00F04D84" w:rsidRPr="00371E6D" w:rsidRDefault="00F04D84">
      <w:pPr>
        <w:rPr>
          <w:rFonts w:ascii="Times New Roman" w:eastAsia="Arial" w:hAnsi="Times New Roman" w:cs="Times New Roman"/>
        </w:rPr>
      </w:pPr>
    </w:p>
    <w:p w14:paraId="7162CFD8" w14:textId="77777777" w:rsidR="00F04D84" w:rsidRPr="00371E6D" w:rsidRDefault="00F04D84">
      <w:pPr>
        <w:rPr>
          <w:rFonts w:ascii="Times New Roman" w:eastAsia="Arial" w:hAnsi="Times New Roman" w:cs="Times New Roman"/>
        </w:rPr>
      </w:pPr>
    </w:p>
    <w:p w14:paraId="76CC8C0C" w14:textId="77777777" w:rsidR="00F04D84" w:rsidRPr="00371E6D" w:rsidRDefault="00F04D84">
      <w:pPr>
        <w:rPr>
          <w:rFonts w:ascii="Times New Roman" w:eastAsia="Arial" w:hAnsi="Times New Roman" w:cs="Times New Roman"/>
        </w:rPr>
      </w:pPr>
    </w:p>
    <w:p w14:paraId="2025AEDC" w14:textId="77777777" w:rsidR="00F04D84" w:rsidRPr="00371E6D" w:rsidRDefault="00F04D84">
      <w:pPr>
        <w:rPr>
          <w:rFonts w:ascii="Times New Roman" w:eastAsia="Arial" w:hAnsi="Times New Roman" w:cs="Times New Roman"/>
        </w:rPr>
      </w:pPr>
    </w:p>
    <w:sectPr w:rsidR="00F04D84" w:rsidRPr="00371E6D">
      <w:headerReference w:type="default" r:id="rId7"/>
      <w:footerReference w:type="default" r:id="rId8"/>
      <w:pgSz w:w="12240" w:h="15840"/>
      <w:pgMar w:top="720" w:right="749" w:bottom="720" w:left="749"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E32F" w14:textId="77777777" w:rsidR="00B259E2" w:rsidRDefault="00B259E2">
      <w:r>
        <w:separator/>
      </w:r>
    </w:p>
  </w:endnote>
  <w:endnote w:type="continuationSeparator" w:id="0">
    <w:p w14:paraId="0445957E" w14:textId="77777777" w:rsidR="00B259E2" w:rsidRDefault="00B2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71196635"/>
      <w:docPartObj>
        <w:docPartGallery w:val="Page Numbers (Bottom of Page)"/>
        <w:docPartUnique/>
      </w:docPartObj>
    </w:sdtPr>
    <w:sdtEndPr>
      <w:rPr>
        <w:noProof/>
      </w:rPr>
    </w:sdtEndPr>
    <w:sdtContent>
      <w:p w14:paraId="28AE95B9" w14:textId="1CD4356F" w:rsidR="00A13066" w:rsidRPr="00B770CC" w:rsidRDefault="00B770CC">
        <w:pPr>
          <w:pStyle w:val="Footer"/>
          <w:jc w:val="center"/>
          <w:rPr>
            <w:rFonts w:ascii="Times New Roman" w:hAnsi="Times New Roman" w:cs="Times New Roman"/>
          </w:rPr>
        </w:pPr>
        <w:r w:rsidRPr="00B770CC">
          <w:rPr>
            <w:rFonts w:ascii="Times New Roman" w:hAnsi="Times New Roman" w:cs="Times New Roman"/>
          </w:rPr>
          <w:t xml:space="preserve">5.1.1 - </w:t>
        </w:r>
        <w:r w:rsidR="00A13066" w:rsidRPr="00B770CC">
          <w:rPr>
            <w:rFonts w:ascii="Times New Roman" w:hAnsi="Times New Roman" w:cs="Times New Roman"/>
          </w:rPr>
          <w:fldChar w:fldCharType="begin"/>
        </w:r>
        <w:r w:rsidR="00A13066" w:rsidRPr="00B770CC">
          <w:rPr>
            <w:rFonts w:ascii="Times New Roman" w:hAnsi="Times New Roman" w:cs="Times New Roman"/>
          </w:rPr>
          <w:instrText xml:space="preserve"> PAGE   \* MERGEFORMAT </w:instrText>
        </w:r>
        <w:r w:rsidR="00A13066" w:rsidRPr="00B770CC">
          <w:rPr>
            <w:rFonts w:ascii="Times New Roman" w:hAnsi="Times New Roman" w:cs="Times New Roman"/>
          </w:rPr>
          <w:fldChar w:fldCharType="separate"/>
        </w:r>
        <w:r w:rsidR="00A13066" w:rsidRPr="00B770CC">
          <w:rPr>
            <w:rFonts w:ascii="Times New Roman" w:hAnsi="Times New Roman" w:cs="Times New Roman"/>
            <w:noProof/>
          </w:rPr>
          <w:t>2</w:t>
        </w:r>
        <w:r w:rsidR="00A13066" w:rsidRPr="00B770CC">
          <w:rPr>
            <w:rFonts w:ascii="Times New Roman" w:hAnsi="Times New Roman" w:cs="Times New Roman"/>
            <w:noProof/>
          </w:rPr>
          <w:fldChar w:fldCharType="end"/>
        </w:r>
      </w:p>
    </w:sdtContent>
  </w:sdt>
  <w:p w14:paraId="50C0813C" w14:textId="296DF61B" w:rsidR="00F04D84" w:rsidRDefault="00B770CC">
    <w:pPr>
      <w:pBdr>
        <w:top w:val="nil"/>
        <w:left w:val="nil"/>
        <w:bottom w:val="nil"/>
        <w:right w:val="nil"/>
        <w:between w:val="nil"/>
      </w:pBdr>
      <w:tabs>
        <w:tab w:val="center" w:pos="4320"/>
        <w:tab w:val="right" w:pos="8640"/>
        <w:tab w:val="left" w:pos="6560"/>
        <w:tab w:val="left" w:pos="6940"/>
      </w:tabs>
      <w:rPr>
        <w:color w:val="000000"/>
      </w:rPr>
    </w:pPr>
    <w:r>
      <w:rPr>
        <w:noProof/>
      </w:rPr>
      <w:drawing>
        <wp:inline distT="0" distB="0" distL="0" distR="0" wp14:anchorId="7A8733C2" wp14:editId="25BD65C1">
          <wp:extent cx="6821170" cy="272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ganSM (2).png"/>
                  <pic:cNvPicPr/>
                </pic:nvPicPr>
                <pic:blipFill>
                  <a:blip r:embed="rId1">
                    <a:extLst>
                      <a:ext uri="{28A0092B-C50C-407E-A947-70E740481C1C}">
                        <a14:useLocalDpi xmlns:a14="http://schemas.microsoft.com/office/drawing/2010/main" val="0"/>
                      </a:ext>
                    </a:extLst>
                  </a:blip>
                  <a:stretch>
                    <a:fillRect/>
                  </a:stretch>
                </pic:blipFill>
                <pic:spPr>
                  <a:xfrm>
                    <a:off x="0" y="0"/>
                    <a:ext cx="6821170" cy="272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C425" w14:textId="77777777" w:rsidR="00B259E2" w:rsidRDefault="00B259E2">
      <w:r>
        <w:separator/>
      </w:r>
    </w:p>
  </w:footnote>
  <w:footnote w:type="continuationSeparator" w:id="0">
    <w:p w14:paraId="4160BC9D" w14:textId="77777777" w:rsidR="00B259E2" w:rsidRDefault="00B2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20B8" w14:textId="77777777" w:rsidR="00F04D84" w:rsidRDefault="00000000">
    <w:pPr>
      <w:pBdr>
        <w:top w:val="nil"/>
        <w:left w:val="nil"/>
        <w:bottom w:val="nil"/>
        <w:right w:val="nil"/>
        <w:between w:val="nil"/>
      </w:pBdr>
      <w:tabs>
        <w:tab w:val="center" w:pos="4320"/>
        <w:tab w:val="right" w:pos="8640"/>
        <w:tab w:val="left" w:pos="90"/>
      </w:tabs>
      <w:rPr>
        <w:color w:val="000000"/>
      </w:rPr>
    </w:pPr>
    <w:r>
      <w:rPr>
        <w:noProof/>
        <w:color w:val="000000"/>
      </w:rPr>
      <w:drawing>
        <wp:inline distT="0" distB="0" distL="0" distR="0" wp14:anchorId="4C635D13" wp14:editId="1AF6876F">
          <wp:extent cx="6821170" cy="8559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21170" cy="8559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449B"/>
    <w:multiLevelType w:val="multilevel"/>
    <w:tmpl w:val="CDE20A1E"/>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2F607E9"/>
    <w:multiLevelType w:val="multilevel"/>
    <w:tmpl w:val="C31C9354"/>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2517ECA"/>
    <w:multiLevelType w:val="multilevel"/>
    <w:tmpl w:val="50AADC6E"/>
    <w:lvl w:ilvl="0">
      <w:start w:val="1"/>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6FE33239"/>
    <w:multiLevelType w:val="multilevel"/>
    <w:tmpl w:val="1970553C"/>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68413309">
    <w:abstractNumId w:val="3"/>
  </w:num>
  <w:num w:numId="2" w16cid:durableId="870537703">
    <w:abstractNumId w:val="2"/>
  </w:num>
  <w:num w:numId="3" w16cid:durableId="998844342">
    <w:abstractNumId w:val="0"/>
  </w:num>
  <w:num w:numId="4" w16cid:durableId="60334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84"/>
    <w:rsid w:val="00371E6D"/>
    <w:rsid w:val="00A13066"/>
    <w:rsid w:val="00B259E2"/>
    <w:rsid w:val="00B770CC"/>
    <w:rsid w:val="00F0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E441"/>
  <w15:docId w15:val="{F6DAE1BA-68F7-4F8F-9402-8AB54CD0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ind w:left="100"/>
      <w:outlineLvl w:val="0"/>
    </w:pPr>
    <w:rPr>
      <w:rFonts w:ascii="Arial" w:eastAsia="Arial" w:hAnsi="Arial" w:cs="Arial"/>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13066"/>
    <w:pPr>
      <w:tabs>
        <w:tab w:val="center" w:pos="4680"/>
        <w:tab w:val="right" w:pos="9360"/>
      </w:tabs>
    </w:pPr>
  </w:style>
  <w:style w:type="character" w:customStyle="1" w:styleId="HeaderChar">
    <w:name w:val="Header Char"/>
    <w:basedOn w:val="DefaultParagraphFont"/>
    <w:link w:val="Header"/>
    <w:uiPriority w:val="99"/>
    <w:rsid w:val="00A13066"/>
  </w:style>
  <w:style w:type="paragraph" w:styleId="Footer">
    <w:name w:val="footer"/>
    <w:basedOn w:val="Normal"/>
    <w:link w:val="FooterChar"/>
    <w:uiPriority w:val="99"/>
    <w:unhideWhenUsed/>
    <w:rsid w:val="00A13066"/>
    <w:pPr>
      <w:tabs>
        <w:tab w:val="center" w:pos="4680"/>
        <w:tab w:val="right" w:pos="9360"/>
      </w:tabs>
    </w:pPr>
  </w:style>
  <w:style w:type="character" w:customStyle="1" w:styleId="FooterChar">
    <w:name w:val="Footer Char"/>
    <w:basedOn w:val="DefaultParagraphFont"/>
    <w:link w:val="Footer"/>
    <w:uiPriority w:val="99"/>
    <w:rsid w:val="00A1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 Zer Vang</cp:lastModifiedBy>
  <cp:revision>3</cp:revision>
  <dcterms:created xsi:type="dcterms:W3CDTF">2023-01-17T20:14:00Z</dcterms:created>
  <dcterms:modified xsi:type="dcterms:W3CDTF">2023-01-17T20:25:00Z</dcterms:modified>
</cp:coreProperties>
</file>